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微软雅黑" w:hAnsi="微软雅黑" w:eastAsia="微软雅黑"/>
          <w:b/>
          <w:sz w:val="28"/>
          <w:szCs w:val="28"/>
        </w:rPr>
      </w:pPr>
      <w:r>
        <w:rPr>
          <w:rFonts w:ascii="微软雅黑" w:hAnsi="微软雅黑" w:eastAsia="微软雅黑"/>
          <w:b/>
          <w:bCs w:val="0"/>
          <w:sz w:val="28"/>
          <w:szCs w:val="28"/>
        </w:rPr>
        <w:t>药物临床试验项目资料</w:t>
      </w:r>
      <w:r>
        <w:rPr>
          <w:rFonts w:hint="eastAsia" w:ascii="微软雅黑" w:hAnsi="微软雅黑" w:eastAsia="微软雅黑"/>
          <w:b/>
          <w:bCs w:val="0"/>
          <w:sz w:val="28"/>
          <w:szCs w:val="28"/>
        </w:rPr>
        <w:t>递交</w:t>
      </w:r>
      <w:r>
        <w:rPr>
          <w:rFonts w:ascii="微软雅黑" w:hAnsi="微软雅黑" w:eastAsia="微软雅黑"/>
          <w:b/>
          <w:bCs w:val="0"/>
          <w:sz w:val="28"/>
          <w:szCs w:val="28"/>
        </w:rPr>
        <w:t>清单</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98"/>
        <w:gridCol w:w="536"/>
        <w:gridCol w:w="598"/>
        <w:gridCol w:w="609"/>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ascii="微软雅黑" w:hAnsi="微软雅黑" w:eastAsia="微软雅黑"/>
                <w:b w:val="0"/>
                <w:bCs/>
                <w:sz w:val="21"/>
                <w:szCs w:val="21"/>
              </w:rPr>
            </w:pPr>
            <w:r>
              <w:rPr>
                <w:rFonts w:hint="eastAsia" w:ascii="微软雅黑" w:hAnsi="微软雅黑" w:eastAsia="微软雅黑"/>
                <w:b w:val="0"/>
                <w:bCs/>
                <w:sz w:val="21"/>
                <w:szCs w:val="21"/>
              </w:rPr>
              <w:t>编号</w:t>
            </w:r>
          </w:p>
        </w:tc>
        <w:tc>
          <w:tcPr>
            <w:tcW w:w="4098" w:type="dxa"/>
            <w:vAlign w:val="center"/>
          </w:tcPr>
          <w:p>
            <w:pPr>
              <w:spacing w:line="560" w:lineRule="exact"/>
              <w:jc w:val="center"/>
              <w:rPr>
                <w:rFonts w:ascii="微软雅黑" w:hAnsi="微软雅黑" w:eastAsia="微软雅黑"/>
                <w:b w:val="0"/>
                <w:bCs/>
                <w:sz w:val="21"/>
                <w:szCs w:val="21"/>
              </w:rPr>
            </w:pPr>
            <w:r>
              <w:rPr>
                <w:rFonts w:hint="eastAsia" w:ascii="微软雅黑" w:hAnsi="微软雅黑" w:eastAsia="微软雅黑"/>
                <w:b w:val="0"/>
                <w:bCs/>
                <w:sz w:val="21"/>
                <w:szCs w:val="21"/>
              </w:rPr>
              <w:t>文件资料</w:t>
            </w:r>
          </w:p>
        </w:tc>
        <w:tc>
          <w:tcPr>
            <w:tcW w:w="536" w:type="dxa"/>
            <w:vAlign w:val="center"/>
          </w:tcPr>
          <w:p>
            <w:pPr>
              <w:spacing w:line="560" w:lineRule="exact"/>
              <w:jc w:val="center"/>
              <w:rPr>
                <w:rFonts w:ascii="微软雅黑" w:hAnsi="微软雅黑" w:eastAsia="微软雅黑"/>
                <w:b w:val="0"/>
                <w:bCs/>
                <w:sz w:val="21"/>
                <w:szCs w:val="21"/>
              </w:rPr>
            </w:pPr>
            <w:r>
              <w:rPr>
                <w:rFonts w:ascii="微软雅黑" w:hAnsi="微软雅黑" w:eastAsia="微软雅黑"/>
                <w:b w:val="0"/>
                <w:bCs/>
                <w:sz w:val="21"/>
                <w:szCs w:val="21"/>
              </w:rPr>
              <w:t>有</w:t>
            </w:r>
          </w:p>
        </w:tc>
        <w:tc>
          <w:tcPr>
            <w:tcW w:w="598" w:type="dxa"/>
            <w:vAlign w:val="center"/>
          </w:tcPr>
          <w:p>
            <w:pPr>
              <w:spacing w:line="560" w:lineRule="exact"/>
              <w:jc w:val="center"/>
              <w:rPr>
                <w:rFonts w:ascii="微软雅黑" w:hAnsi="微软雅黑" w:eastAsia="微软雅黑"/>
                <w:b w:val="0"/>
                <w:bCs/>
                <w:sz w:val="21"/>
                <w:szCs w:val="21"/>
              </w:rPr>
            </w:pPr>
            <w:r>
              <w:rPr>
                <w:rFonts w:hint="eastAsia" w:ascii="微软雅黑" w:hAnsi="微软雅黑" w:eastAsia="微软雅黑"/>
                <w:b w:val="0"/>
                <w:bCs/>
                <w:sz w:val="21"/>
                <w:szCs w:val="21"/>
              </w:rPr>
              <w:t>无</w:t>
            </w:r>
          </w:p>
        </w:tc>
        <w:tc>
          <w:tcPr>
            <w:tcW w:w="609" w:type="dxa"/>
            <w:vAlign w:val="center"/>
          </w:tcPr>
          <w:p>
            <w:pPr>
              <w:spacing w:line="560" w:lineRule="exact"/>
              <w:jc w:val="center"/>
              <w:rPr>
                <w:rFonts w:hint="eastAsia" w:ascii="微软雅黑" w:hAnsi="微软雅黑" w:eastAsia="微软雅黑"/>
                <w:b w:val="0"/>
                <w:bCs/>
                <w:sz w:val="21"/>
                <w:szCs w:val="21"/>
              </w:rPr>
            </w:pPr>
            <w:r>
              <w:rPr>
                <w:rFonts w:hint="eastAsia" w:ascii="微软雅黑" w:hAnsi="微软雅黑" w:eastAsia="微软雅黑"/>
                <w:b w:val="0"/>
                <w:bCs/>
                <w:sz w:val="21"/>
                <w:szCs w:val="21"/>
              </w:rPr>
              <w:t>不</w:t>
            </w:r>
          </w:p>
          <w:p>
            <w:pPr>
              <w:spacing w:line="560" w:lineRule="exact"/>
              <w:jc w:val="center"/>
              <w:rPr>
                <w:rFonts w:hint="eastAsia" w:ascii="微软雅黑" w:hAnsi="微软雅黑" w:eastAsia="微软雅黑"/>
                <w:b w:val="0"/>
                <w:bCs/>
                <w:sz w:val="21"/>
                <w:szCs w:val="21"/>
              </w:rPr>
            </w:pPr>
            <w:r>
              <w:rPr>
                <w:rFonts w:hint="eastAsia" w:ascii="微软雅黑" w:hAnsi="微软雅黑" w:eastAsia="微软雅黑"/>
                <w:b w:val="0"/>
                <w:bCs/>
                <w:sz w:val="21"/>
                <w:szCs w:val="21"/>
              </w:rPr>
              <w:t>适</w:t>
            </w:r>
          </w:p>
          <w:p>
            <w:pPr>
              <w:spacing w:line="560" w:lineRule="exact"/>
              <w:jc w:val="center"/>
              <w:rPr>
                <w:rFonts w:ascii="微软雅黑" w:hAnsi="微软雅黑" w:eastAsia="微软雅黑"/>
                <w:b w:val="0"/>
                <w:bCs/>
                <w:sz w:val="21"/>
                <w:szCs w:val="21"/>
              </w:rPr>
            </w:pPr>
            <w:r>
              <w:rPr>
                <w:rFonts w:hint="eastAsia" w:ascii="微软雅黑" w:hAnsi="微软雅黑" w:eastAsia="微软雅黑"/>
                <w:b w:val="0"/>
                <w:bCs/>
                <w:sz w:val="21"/>
                <w:szCs w:val="21"/>
              </w:rPr>
              <w:t>用</w:t>
            </w:r>
          </w:p>
        </w:tc>
        <w:tc>
          <w:tcPr>
            <w:tcW w:w="2400" w:type="dxa"/>
            <w:vAlign w:val="center"/>
          </w:tcPr>
          <w:p>
            <w:pPr>
              <w:spacing w:line="560" w:lineRule="exact"/>
              <w:jc w:val="center"/>
              <w:rPr>
                <w:rFonts w:ascii="微软雅黑" w:hAnsi="微软雅黑" w:eastAsia="微软雅黑"/>
                <w:b w:val="0"/>
                <w:bCs/>
                <w:sz w:val="21"/>
                <w:szCs w:val="21"/>
              </w:rPr>
            </w:pPr>
            <w:r>
              <w:rPr>
                <w:rFonts w:ascii="微软雅黑" w:hAnsi="微软雅黑" w:eastAsia="微软雅黑"/>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w:t>
            </w:r>
          </w:p>
        </w:tc>
        <w:tc>
          <w:tcPr>
            <w:tcW w:w="4098" w:type="dxa"/>
            <w:vAlign w:val="center"/>
          </w:tcPr>
          <w:p>
            <w:pPr>
              <w:spacing w:line="560" w:lineRule="exact"/>
              <w:rPr>
                <w:rFonts w:hint="eastAsia" w:ascii="微软雅黑" w:hAnsi="微软雅黑" w:eastAsia="微软雅黑" w:cs="微软雅黑"/>
                <w:b w:val="0"/>
                <w:i w:val="0"/>
                <w:caps w:val="0"/>
                <w:color w:val="000000"/>
                <w:spacing w:val="5"/>
                <w:sz w:val="21"/>
                <w:szCs w:val="21"/>
              </w:rPr>
            </w:pPr>
            <w:r>
              <w:rPr>
                <w:rFonts w:hint="eastAsia" w:ascii="微软雅黑" w:hAnsi="微软雅黑" w:eastAsia="微软雅黑" w:cs="微软雅黑"/>
                <w:b w:val="0"/>
                <w:i w:val="0"/>
                <w:caps w:val="0"/>
                <w:color w:val="000000"/>
                <w:spacing w:val="5"/>
                <w:sz w:val="21"/>
                <w:szCs w:val="21"/>
              </w:rPr>
              <w:t>药物临床试验申请表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center"/>
          </w:tcPr>
          <w:p>
            <w:pPr>
              <w:spacing w:line="560" w:lineRule="exact"/>
              <w:rPr>
                <w:rFonts w:hint="eastAsia" w:ascii="微软雅黑" w:hAnsi="微软雅黑" w:eastAsia="微软雅黑" w:cs="微软雅黑"/>
                <w:b w:val="0"/>
                <w:i w:val="0"/>
                <w:caps w:val="0"/>
                <w:color w:val="000000"/>
                <w:spacing w:val="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申办者或CRO委托临床试验机构进行临床试验的委托函</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纸质版需要提供盖章的原件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eastAsia="zh-CN"/>
              </w:rPr>
            </w:pPr>
            <w:r>
              <w:rPr>
                <w:rFonts w:hint="eastAsia" w:ascii="黑体" w:hAnsi="黑体" w:eastAsia="黑体" w:cs="黑体"/>
                <w:sz w:val="21"/>
                <w:szCs w:val="21"/>
                <w:lang w:val="en-US" w:eastAsia="zh-CN"/>
              </w:rPr>
              <w:t>3</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NMPA批件或临床试验通知书/备案文件或注册临床批件（IV期试验）（编号_____________）</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center"/>
          </w:tcPr>
          <w:p>
            <w:pPr>
              <w:spacing w:line="560" w:lineRule="exact"/>
              <w:rPr>
                <w:rFonts w:hint="eastAsia" w:ascii="黑体" w:hAnsi="黑体" w:eastAsia="黑体" w:cs="黑体"/>
                <w:sz w:val="21"/>
                <w:szCs w:val="21"/>
              </w:rPr>
            </w:pPr>
            <w:r>
              <w:rPr>
                <w:rFonts w:hint="eastAsia" w:ascii="微软雅黑" w:hAnsi="微软雅黑" w:eastAsia="微软雅黑" w:cs="微软雅黑"/>
                <w:sz w:val="21"/>
                <w:szCs w:val="21"/>
              </w:rPr>
              <w:t>非注册药物临床试验或临床研究可提供注册临床批件（但须注明为非注册临床试验）；创新药需要前置伦理立项的，可不提供，需提供说明）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eastAsia="zh-CN"/>
              </w:rPr>
            </w:pPr>
            <w:r>
              <w:rPr>
                <w:rFonts w:hint="eastAsia" w:ascii="黑体" w:hAnsi="黑体" w:eastAsia="黑体" w:cs="黑体"/>
                <w:sz w:val="21"/>
                <w:szCs w:val="21"/>
                <w:lang w:val="en-US" w:eastAsia="zh-CN"/>
              </w:rPr>
              <w:t>4</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组长单位的伦理批件和成员表（如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本中心为组长单位的可不提供，如果组长单位伦理为修改后同意，需提供审查意见函和伦理同意的审批件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4098" w:type="dxa"/>
            <w:vAlign w:val="center"/>
          </w:tcPr>
          <w:p>
            <w:pPr>
              <w:spacing w:line="560" w:lineRule="exact"/>
              <w:rPr>
                <w:rFonts w:hint="eastAsia" w:ascii="微软雅黑" w:hAnsi="微软雅黑" w:eastAsia="微软雅黑" w:cs="微软雅黑"/>
                <w:b w:val="0"/>
                <w:i w:val="0"/>
                <w:caps w:val="0"/>
                <w:color w:val="000000"/>
                <w:spacing w:val="5"/>
                <w:sz w:val="21"/>
                <w:szCs w:val="21"/>
              </w:rPr>
            </w:pPr>
            <w:r>
              <w:rPr>
                <w:rFonts w:hint="eastAsia" w:ascii="微软雅黑" w:hAnsi="微软雅黑" w:eastAsia="微软雅黑" w:cs="微软雅黑"/>
                <w:b w:val="0"/>
                <w:i w:val="0"/>
                <w:caps w:val="0"/>
                <w:color w:val="000000"/>
                <w:spacing w:val="5"/>
                <w:sz w:val="21"/>
                <w:szCs w:val="21"/>
              </w:rPr>
              <w:t>申办者、CRO、统计单位、参加单位信息表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微软雅黑" w:hAnsi="微软雅黑" w:eastAsia="微软雅黑" w:cs="微软雅黑"/>
                <w:b w:val="0"/>
                <w:i w:val="0"/>
                <w:caps w:val="0"/>
                <w:color w:val="000000"/>
                <w:spacing w:val="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6</w:t>
            </w:r>
          </w:p>
        </w:tc>
        <w:tc>
          <w:tcPr>
            <w:tcW w:w="4098" w:type="dxa"/>
            <w:vAlign w:val="center"/>
          </w:tcPr>
          <w:p>
            <w:pPr>
              <w:spacing w:line="560" w:lineRule="exact"/>
              <w:rPr>
                <w:rFonts w:hint="eastAsia" w:ascii="微软雅黑" w:hAnsi="微软雅黑" w:eastAsia="微软雅黑" w:cs="微软雅黑"/>
                <w:b w:val="0"/>
                <w:i w:val="0"/>
                <w:caps w:val="0"/>
                <w:color w:val="000000"/>
                <w:spacing w:val="5"/>
                <w:sz w:val="21"/>
                <w:szCs w:val="21"/>
              </w:rPr>
            </w:pPr>
            <w:r>
              <w:rPr>
                <w:rFonts w:hint="eastAsia" w:ascii="微软雅黑" w:hAnsi="微软雅黑" w:eastAsia="微软雅黑" w:cs="微软雅黑"/>
                <w:b w:val="0"/>
                <w:i w:val="0"/>
                <w:caps w:val="0"/>
                <w:color w:val="000000"/>
                <w:spacing w:val="5"/>
                <w:sz w:val="21"/>
                <w:szCs w:val="21"/>
              </w:rPr>
              <w:t>我国人类遗传资源采集、保藏、利用、对外提供的既往审批/备案材料（申请书、受理文件、批件、备案证明等）</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微软雅黑" w:hAnsi="微软雅黑" w:eastAsia="微软雅黑" w:cs="微软雅黑"/>
                <w:b w:val="0"/>
                <w:i w:val="0"/>
                <w:caps w:val="0"/>
                <w:color w:val="000000"/>
                <w:spacing w:val="5"/>
                <w:sz w:val="21"/>
                <w:szCs w:val="21"/>
              </w:rPr>
            </w:pPr>
            <w:r>
              <w:rPr>
                <w:rFonts w:hint="eastAsia" w:ascii="微软雅黑" w:hAnsi="微软雅黑" w:eastAsia="微软雅黑" w:cs="微软雅黑"/>
                <w:b w:val="0"/>
                <w:i w:val="0"/>
                <w:caps w:val="0"/>
                <w:color w:val="000000"/>
                <w:spacing w:val="5"/>
                <w:sz w:val="21"/>
                <w:szCs w:val="21"/>
              </w:rPr>
              <w:t>如不涉及遗传资源审批或单中心项目通过伦理后才申报遗传批件的需提交说明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w:t>
            </w:r>
          </w:p>
        </w:tc>
        <w:tc>
          <w:tcPr>
            <w:tcW w:w="4098" w:type="dxa"/>
            <w:vAlign w:val="center"/>
          </w:tcPr>
          <w:p>
            <w:pPr>
              <w:spacing w:line="56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i w:val="0"/>
                <w:caps w:val="0"/>
                <w:color w:val="000000"/>
                <w:spacing w:val="5"/>
                <w:sz w:val="21"/>
                <w:szCs w:val="21"/>
              </w:rPr>
              <w:t>申办者的资质（营业执照等）、GMP证书或满足GMP条件的声明</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委托生产需提供委托生产说明及被委托方资质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w:t>
            </w:r>
          </w:p>
        </w:tc>
        <w:tc>
          <w:tcPr>
            <w:tcW w:w="4098" w:type="dxa"/>
            <w:vAlign w:val="center"/>
          </w:tcPr>
          <w:p>
            <w:pPr>
              <w:spacing w:line="56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i w:val="0"/>
                <w:caps w:val="0"/>
                <w:color w:val="000000"/>
                <w:spacing w:val="5"/>
                <w:sz w:val="21"/>
                <w:szCs w:val="21"/>
              </w:rPr>
              <w:t>申办者给CRO的委托函和CRO资质（如适用）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资质包括营业执照等，委托函应为双方盖章件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9</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监查员委托函、简历及资质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资质包括：身份证复印件、GCP证书（近三年）、毕业证、学位证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中心实验室或第三方实验室（如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）资质及室间质评证书</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11</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试验用药品的药检证明</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包括试验药、对照药或安慰剂、模拟剂均需提供，对照药还需提供注册证，疫苗类制品、血液制品、NMPA规定的其他生物制品需中国食品药品检定研究院出具的药检报告。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12</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试验用药品的说明书（如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药品说明书仅限Ⅳ期临床试验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13</w:t>
            </w:r>
          </w:p>
        </w:tc>
        <w:tc>
          <w:tcPr>
            <w:tcW w:w="4098" w:type="dxa"/>
            <w:vAlign w:val="center"/>
          </w:tcPr>
          <w:p>
            <w:pPr>
              <w:spacing w:line="5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rPr>
              <w:t>试验方案（</w:t>
            </w:r>
            <w:r>
              <w:rPr>
                <w:rFonts w:hint="eastAsia" w:ascii="微软雅黑" w:hAnsi="微软雅黑" w:eastAsia="微软雅黑" w:cs="微软雅黑"/>
                <w:sz w:val="21"/>
                <w:szCs w:val="21"/>
                <w:lang w:val="en-US" w:eastAsia="zh-CN"/>
              </w:rPr>
              <w:t>注明版本号和日期</w:t>
            </w:r>
            <w:r>
              <w:rPr>
                <w:rFonts w:hint="eastAsia" w:ascii="微软雅黑" w:hAnsi="微软雅黑" w:eastAsia="微软雅黑" w:cs="微软雅黑"/>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需有组长单位PI签字页复印件，需要申办者和统计单位等的签字页复印件</w:t>
            </w:r>
            <w:r>
              <w:rPr>
                <w:rFonts w:hint="eastAsia" w:ascii="微软雅黑" w:hAnsi="微软雅黑" w:eastAsia="微软雅黑" w:cs="微软雅黑"/>
                <w:b w:val="0"/>
                <w:i w:val="0"/>
                <w:caps w:val="0"/>
                <w:color w:val="000000"/>
                <w:spacing w:val="5"/>
                <w:sz w:val="21"/>
                <w:szCs w:val="21"/>
                <w:lang w:eastAsia="zh-CN"/>
              </w:rPr>
              <w:t>，</w:t>
            </w:r>
            <w:r>
              <w:rPr>
                <w:rFonts w:hint="eastAsia" w:ascii="微软雅黑" w:hAnsi="微软雅黑" w:eastAsia="微软雅黑" w:cs="微软雅黑"/>
                <w:b w:val="0"/>
                <w:i w:val="0"/>
                <w:caps w:val="0"/>
                <w:color w:val="000000"/>
                <w:spacing w:val="5"/>
                <w:sz w:val="21"/>
                <w:szCs w:val="21"/>
              </w:rPr>
              <w:t>有本中心PI签字页原件，需通过组长单位伦理批准；本中心为组长单位者可不提供组长单位PI签字和伦理审查批件。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14</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研究者手册</w:t>
            </w:r>
            <w:r>
              <w:rPr>
                <w:rFonts w:hint="eastAsia" w:ascii="微软雅黑" w:hAnsi="微软雅黑" w:eastAsia="微软雅黑" w:cs="微软雅黑"/>
                <w:sz w:val="21"/>
                <w:szCs w:val="21"/>
                <w:lang w:val="en-US" w:eastAsia="zh-CN"/>
              </w:rPr>
              <w:t>（注明版本号和日期并盖章</w:t>
            </w:r>
            <w:r>
              <w:rPr>
                <w:rFonts w:hint="eastAsia" w:ascii="微软雅黑" w:hAnsi="微软雅黑" w:eastAsia="微软雅黑" w:cs="微软雅黑"/>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如有实验室操作手册也放到此项下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15</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病例报告表</w:t>
            </w:r>
            <w:r>
              <w:rPr>
                <w:rFonts w:hint="eastAsia" w:ascii="微软雅黑" w:hAnsi="微软雅黑" w:eastAsia="微软雅黑" w:cs="微软雅黑"/>
                <w:sz w:val="21"/>
                <w:szCs w:val="21"/>
                <w:lang w:eastAsia="zh-CN"/>
              </w:rPr>
              <w:t>（或</w:t>
            </w:r>
            <w:r>
              <w:rPr>
                <w:rFonts w:hint="eastAsia" w:ascii="微软雅黑" w:hAnsi="微软雅黑" w:eastAsia="微软雅黑" w:cs="微软雅黑"/>
                <w:sz w:val="21"/>
                <w:szCs w:val="21"/>
                <w:lang w:val="en-US" w:eastAsia="zh-CN"/>
              </w:rPr>
              <w:t>EDC样表</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（注明版本号和日期并盖章</w:t>
            </w:r>
            <w:r>
              <w:rPr>
                <w:rFonts w:hint="eastAsia" w:ascii="微软雅黑" w:hAnsi="微软雅黑" w:eastAsia="微软雅黑" w:cs="微软雅黑"/>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可提供电子版或纸质版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16</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b w:val="0"/>
                <w:i w:val="0"/>
                <w:caps w:val="0"/>
                <w:color w:val="000000"/>
                <w:spacing w:val="5"/>
                <w:sz w:val="21"/>
                <w:szCs w:val="21"/>
              </w:rPr>
              <w:t>研究病历样表（版本号、日期）</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根据GCP的要求，原始记录应以电子门诊或住院病历形式记录，原则上不再要求提供研究病历，如有特殊情况需要有研究病历者，申办者可提供并说明理由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17</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知情同意书（</w:t>
            </w:r>
            <w:r>
              <w:rPr>
                <w:rFonts w:hint="eastAsia" w:ascii="微软雅黑" w:hAnsi="微软雅黑" w:eastAsia="微软雅黑" w:cs="微软雅黑"/>
                <w:sz w:val="21"/>
                <w:szCs w:val="21"/>
                <w:lang w:val="en-US" w:eastAsia="zh-CN"/>
              </w:rPr>
              <w:t>注明版本号和日期并盖章）</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知情同意需按照新版GCP的知情要素完整，且通俗易懂，签字页要签名、签日期，留有电话，并规定监护人和第三方见证人签字的说明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18</w:t>
            </w:r>
          </w:p>
        </w:tc>
        <w:tc>
          <w:tcPr>
            <w:tcW w:w="4098" w:type="dxa"/>
            <w:vAlign w:val="center"/>
          </w:tcPr>
          <w:p>
            <w:pPr>
              <w:spacing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招募受试者相关资料（注明版本号和日期）（如有）</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招募广告要写明发布的渠道（例如是易拉宝、官网还是微信公众号，如有需要可根据不同发布渠道提供多个版本）。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19</w:t>
            </w:r>
          </w:p>
        </w:tc>
        <w:tc>
          <w:tcPr>
            <w:tcW w:w="4098" w:type="dxa"/>
            <w:vAlign w:val="center"/>
          </w:tcPr>
          <w:p>
            <w:pPr>
              <w:spacing w:line="560" w:lineRule="exact"/>
              <w:rPr>
                <w:rFonts w:hint="eastAsia" w:ascii="微软雅黑" w:hAnsi="微软雅黑" w:eastAsia="微软雅黑" w:cs="微软雅黑"/>
                <w:bCs/>
                <w:kern w:val="0"/>
                <w:sz w:val="21"/>
                <w:szCs w:val="21"/>
              </w:rPr>
            </w:pPr>
            <w:r>
              <w:rPr>
                <w:rFonts w:hint="eastAsia" w:ascii="微软雅黑" w:hAnsi="微软雅黑" w:eastAsia="微软雅黑" w:cs="微软雅黑"/>
                <w:b w:val="0"/>
                <w:i w:val="0"/>
                <w:caps w:val="0"/>
                <w:color w:val="000000"/>
                <w:spacing w:val="5"/>
                <w:sz w:val="21"/>
                <w:szCs w:val="21"/>
              </w:rPr>
              <w:t>其他受试者相关材料（如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如受试者须知等宣教材料，受试者日记卡，受试者评分表等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20</w:t>
            </w:r>
          </w:p>
        </w:tc>
        <w:tc>
          <w:tcPr>
            <w:tcW w:w="4098" w:type="dxa"/>
            <w:vAlign w:val="center"/>
          </w:tcPr>
          <w:p>
            <w:pPr>
              <w:spacing w:line="560" w:lineRule="exact"/>
              <w:rPr>
                <w:rFonts w:hint="eastAsia" w:ascii="微软雅黑" w:hAnsi="微软雅黑" w:eastAsia="微软雅黑" w:cs="微软雅黑"/>
                <w:bCs/>
                <w:kern w:val="0"/>
                <w:sz w:val="21"/>
                <w:szCs w:val="21"/>
              </w:rPr>
            </w:pPr>
            <w:r>
              <w:rPr>
                <w:rFonts w:hint="eastAsia" w:ascii="微软雅黑" w:hAnsi="微软雅黑" w:eastAsia="微软雅黑" w:cs="微软雅黑"/>
                <w:b w:val="0"/>
                <w:i w:val="0"/>
                <w:caps w:val="0"/>
                <w:color w:val="000000"/>
                <w:spacing w:val="5"/>
                <w:sz w:val="21"/>
                <w:szCs w:val="21"/>
              </w:rPr>
              <w:t>临床试验责任保险单</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vAlign w:val="top"/>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如本中心为组长单位或伦理前置审查者，可提供承诺购买保险的声明，保险可以在项目启动之前提供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21</w:t>
            </w:r>
          </w:p>
        </w:tc>
        <w:tc>
          <w:tcPr>
            <w:tcW w:w="4098" w:type="dxa"/>
            <w:vAlign w:val="center"/>
          </w:tcPr>
          <w:p>
            <w:pPr>
              <w:spacing w:line="560" w:lineRule="exact"/>
              <w:rPr>
                <w:rFonts w:hint="eastAsia" w:ascii="微软雅黑" w:hAnsi="微软雅黑" w:eastAsia="微软雅黑" w:cs="微软雅黑"/>
                <w:bCs/>
                <w:kern w:val="0"/>
                <w:sz w:val="21"/>
                <w:szCs w:val="21"/>
              </w:rPr>
            </w:pPr>
            <w:r>
              <w:rPr>
                <w:rFonts w:hint="eastAsia" w:ascii="微软雅黑" w:hAnsi="微软雅黑" w:eastAsia="微软雅黑" w:cs="微软雅黑"/>
                <w:b w:val="0"/>
                <w:i w:val="0"/>
                <w:caps w:val="0"/>
                <w:color w:val="000000"/>
                <w:spacing w:val="5"/>
                <w:sz w:val="21"/>
                <w:szCs w:val="21"/>
              </w:rPr>
              <w:t>盲法试验的揭盲程序（如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p>
        </w:tc>
        <w:tc>
          <w:tcPr>
            <w:tcW w:w="598" w:type="dxa"/>
            <w:vAlign w:val="center"/>
          </w:tcPr>
          <w:p>
            <w:pPr>
              <w:spacing w:line="560" w:lineRule="exact"/>
              <w:jc w:val="center"/>
              <w:rPr>
                <w:rFonts w:hint="eastAsia" w:ascii="黑体" w:hAnsi="黑体" w:eastAsia="黑体" w:cs="黑体"/>
                <w:sz w:val="21"/>
                <w:szCs w:val="21"/>
              </w:rPr>
            </w:pPr>
          </w:p>
        </w:tc>
        <w:tc>
          <w:tcPr>
            <w:tcW w:w="609" w:type="dxa"/>
            <w:vAlign w:val="center"/>
          </w:tcPr>
          <w:p>
            <w:pPr>
              <w:spacing w:line="560" w:lineRule="exact"/>
              <w:jc w:val="center"/>
              <w:rPr>
                <w:rFonts w:hint="eastAsia" w:ascii="黑体" w:hAnsi="黑体" w:eastAsia="黑体" w:cs="黑体"/>
                <w:sz w:val="21"/>
                <w:szCs w:val="21"/>
              </w:rPr>
            </w:pPr>
          </w:p>
        </w:tc>
        <w:tc>
          <w:tcPr>
            <w:tcW w:w="2400" w:type="dxa"/>
            <w:vAlign w:val="top"/>
          </w:tcPr>
          <w:p>
            <w:pPr>
              <w:spacing w:line="560" w:lineRule="exac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22</w:t>
            </w:r>
          </w:p>
        </w:tc>
        <w:tc>
          <w:tcPr>
            <w:tcW w:w="4098" w:type="dxa"/>
            <w:vAlign w:val="center"/>
          </w:tcPr>
          <w:p>
            <w:pPr>
              <w:spacing w:line="56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bCs/>
                <w:kern w:val="0"/>
                <w:sz w:val="21"/>
                <w:szCs w:val="21"/>
              </w:rPr>
              <w:t>研究团队的人员组成名单及分工表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bookmarkStart w:id="0" w:name="_GoBack"/>
            <w:bookmarkEnd w:id="0"/>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包括姓名、专业、职称、初步分工等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23</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 w:val="0"/>
                <w:i w:val="0"/>
                <w:caps w:val="0"/>
                <w:color w:val="000000"/>
                <w:spacing w:val="5"/>
                <w:sz w:val="21"/>
                <w:szCs w:val="21"/>
              </w:rPr>
              <w:t>本中心拟参加本试验的研究者资质</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包括：研究者简历原件（本人签名签日期）、以下复印件：GCP证书（近三年）、</w:t>
            </w:r>
            <w:r>
              <w:rPr>
                <w:rFonts w:hint="eastAsia" w:ascii="微软雅黑" w:hAnsi="微软雅黑" w:eastAsia="微软雅黑" w:cs="微软雅黑"/>
                <w:b w:val="0"/>
                <w:i w:val="0"/>
                <w:caps w:val="0"/>
                <w:color w:val="000000"/>
                <w:spacing w:val="5"/>
                <w:sz w:val="21"/>
                <w:szCs w:val="21"/>
                <w:lang w:eastAsia="zh-CN"/>
              </w:rPr>
              <w:t>毕业证书、职称证书、</w:t>
            </w:r>
            <w:r>
              <w:rPr>
                <w:rFonts w:hint="eastAsia" w:ascii="微软雅黑" w:hAnsi="微软雅黑" w:eastAsia="微软雅黑" w:cs="微软雅黑"/>
                <w:b w:val="0"/>
                <w:i w:val="0"/>
                <w:caps w:val="0"/>
                <w:color w:val="000000"/>
                <w:spacing w:val="5"/>
                <w:sz w:val="21"/>
                <w:szCs w:val="21"/>
              </w:rPr>
              <w:t>医师/护师执业证书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24</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 w:val="0"/>
                <w:i w:val="0"/>
                <w:caps w:val="0"/>
                <w:color w:val="000000"/>
                <w:spacing w:val="5"/>
                <w:sz w:val="21"/>
                <w:szCs w:val="21"/>
              </w:rPr>
              <w:t>选择安慰剂对照的原因说明（如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如果是选择安慰剂作为对照，请提供选择安慰剂作为对照的原因说明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25</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 w:val="0"/>
                <w:i w:val="0"/>
                <w:caps w:val="0"/>
                <w:color w:val="000000"/>
                <w:spacing w:val="5"/>
                <w:sz w:val="21"/>
                <w:szCs w:val="21"/>
              </w:rPr>
              <w:t>风险管理计划（如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p>
        </w:tc>
        <w:tc>
          <w:tcPr>
            <w:tcW w:w="598" w:type="dxa"/>
            <w:vAlign w:val="center"/>
          </w:tcPr>
          <w:p>
            <w:pPr>
              <w:spacing w:line="560" w:lineRule="exact"/>
              <w:jc w:val="center"/>
              <w:rPr>
                <w:rFonts w:hint="eastAsia" w:ascii="黑体" w:hAnsi="黑体" w:eastAsia="黑体" w:cs="黑体"/>
                <w:sz w:val="21"/>
                <w:szCs w:val="21"/>
              </w:rPr>
            </w:pPr>
          </w:p>
        </w:tc>
        <w:tc>
          <w:tcPr>
            <w:tcW w:w="609" w:type="dxa"/>
            <w:vAlign w:val="center"/>
          </w:tcPr>
          <w:p>
            <w:pPr>
              <w:spacing w:line="560" w:lineRule="exact"/>
              <w:jc w:val="center"/>
              <w:rPr>
                <w:rFonts w:hint="eastAsia" w:ascii="黑体" w:hAnsi="黑体" w:eastAsia="黑体" w:cs="黑体"/>
                <w:sz w:val="21"/>
                <w:szCs w:val="21"/>
              </w:rPr>
            </w:pPr>
          </w:p>
        </w:tc>
        <w:tc>
          <w:tcPr>
            <w:tcW w:w="2400" w:type="dxa"/>
          </w:tcPr>
          <w:p>
            <w:pPr>
              <w:spacing w:line="560" w:lineRule="exac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26</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Cs/>
                <w:kern w:val="0"/>
                <w:sz w:val="21"/>
                <w:szCs w:val="21"/>
                <w:lang w:val="en-US" w:eastAsia="zh-CN"/>
              </w:rPr>
              <w:t>临床试验有关的实验室检测值正常范围</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27</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 w:val="0"/>
                <w:i w:val="0"/>
                <w:caps w:val="0"/>
                <w:color w:val="000000"/>
                <w:spacing w:val="5"/>
                <w:sz w:val="21"/>
                <w:szCs w:val="21"/>
              </w:rPr>
              <w:t>SMO和CRC资质资料（如</w:t>
            </w:r>
            <w:r>
              <w:rPr>
                <w:rFonts w:hint="eastAsia" w:ascii="微软雅黑" w:hAnsi="微软雅黑" w:eastAsia="微软雅黑" w:cs="微软雅黑"/>
                <w:b w:val="0"/>
                <w:i w:val="0"/>
                <w:caps w:val="0"/>
                <w:color w:val="000000"/>
                <w:spacing w:val="5"/>
                <w:sz w:val="21"/>
                <w:szCs w:val="21"/>
                <w:lang w:eastAsia="zh-CN"/>
              </w:rPr>
              <w:t>有</w:t>
            </w:r>
            <w:r>
              <w:rPr>
                <w:rFonts w:hint="eastAsia" w:ascii="微软雅黑" w:hAnsi="微软雅黑" w:eastAsia="微软雅黑" w:cs="微软雅黑"/>
                <w:b w:val="0"/>
                <w:i w:val="0"/>
                <w:caps w:val="0"/>
                <w:color w:val="000000"/>
                <w:spacing w:val="5"/>
                <w:sz w:val="21"/>
                <w:szCs w:val="21"/>
              </w:rPr>
              <w:t>）</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r>
              <w:rPr>
                <w:rFonts w:hint="eastAsia" w:ascii="微软雅黑" w:hAnsi="微软雅黑" w:eastAsia="微软雅黑" w:cs="微软雅黑"/>
                <w:b w:val="0"/>
                <w:i w:val="0"/>
                <w:caps w:val="0"/>
                <w:color w:val="000000"/>
                <w:spacing w:val="5"/>
                <w:sz w:val="21"/>
                <w:szCs w:val="21"/>
              </w:rPr>
              <w:t>申办者/CRO的委托书；营业执照；CRC资质证明文件（简历、委托函、以下为复印件：身份证、毕业证、学位证、GCP证书（近三年））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pacing w:line="560" w:lineRule="exact"/>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28</w:t>
            </w:r>
          </w:p>
        </w:tc>
        <w:tc>
          <w:tcPr>
            <w:tcW w:w="4098" w:type="dxa"/>
            <w:vAlign w:val="center"/>
          </w:tcPr>
          <w:p>
            <w:pPr>
              <w:spacing w:line="560" w:lineRule="exact"/>
              <w:rPr>
                <w:rFonts w:hint="eastAsia" w:ascii="微软雅黑" w:hAnsi="微软雅黑" w:eastAsia="微软雅黑" w:cs="微软雅黑"/>
                <w:bCs/>
                <w:kern w:val="0"/>
                <w:sz w:val="21"/>
                <w:szCs w:val="21"/>
                <w:lang w:val="en-US" w:eastAsia="zh-CN"/>
              </w:rPr>
            </w:pPr>
            <w:r>
              <w:rPr>
                <w:rFonts w:hint="eastAsia" w:ascii="微软雅黑" w:hAnsi="微软雅黑" w:eastAsia="微软雅黑" w:cs="微软雅黑"/>
                <w:b w:val="0"/>
                <w:i w:val="0"/>
                <w:caps w:val="0"/>
                <w:color w:val="000000"/>
                <w:spacing w:val="5"/>
                <w:sz w:val="21"/>
                <w:szCs w:val="21"/>
              </w:rPr>
              <w:t>研究者利益冲突声明</w:t>
            </w:r>
          </w:p>
        </w:tc>
        <w:tc>
          <w:tcPr>
            <w:tcW w:w="536"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598"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609" w:type="dxa"/>
            <w:vAlign w:val="center"/>
          </w:tcPr>
          <w:p>
            <w:pPr>
              <w:spacing w:line="560" w:lineRule="exact"/>
              <w:jc w:val="center"/>
              <w:rPr>
                <w:rFonts w:hint="eastAsia" w:ascii="黑体" w:hAnsi="黑体" w:eastAsia="黑体" w:cs="黑体"/>
                <w:sz w:val="21"/>
                <w:szCs w:val="21"/>
              </w:rPr>
            </w:pPr>
            <w:r>
              <w:rPr>
                <w:rFonts w:hint="eastAsia" w:ascii="黑体" w:hAnsi="黑体" w:eastAsia="黑体" w:cs="黑体"/>
                <w:sz w:val="21"/>
                <w:szCs w:val="21"/>
              </w:rPr>
              <w:t>□</w:t>
            </w:r>
          </w:p>
        </w:tc>
        <w:tc>
          <w:tcPr>
            <w:tcW w:w="2400" w:type="dxa"/>
          </w:tcPr>
          <w:p>
            <w:pPr>
              <w:spacing w:line="560" w:lineRule="exact"/>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897" w:type="dxa"/>
            <w:gridSpan w:val="6"/>
            <w:vAlign w:val="center"/>
          </w:tcPr>
          <w:p>
            <w:pPr>
              <w:spacing w:before="156" w:beforeLines="50"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专业组递交人（签名）：</w:t>
            </w:r>
          </w:p>
          <w:p>
            <w:pPr>
              <w:spacing w:before="156" w:beforeLines="50" w:line="560" w:lineRule="exact"/>
              <w:ind w:firstLine="4305" w:firstLineChars="205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递交时间：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897" w:type="dxa"/>
            <w:gridSpan w:val="6"/>
            <w:vAlign w:val="center"/>
          </w:tcPr>
          <w:p>
            <w:pPr>
              <w:spacing w:before="156" w:beforeLines="50" w:line="5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机构办公室受理人（签名）：</w:t>
            </w:r>
          </w:p>
          <w:p>
            <w:pPr>
              <w:spacing w:before="156" w:beforeLines="50" w:line="560" w:lineRule="exact"/>
              <w:ind w:firstLine="4305" w:firstLineChars="205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受理时间：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val="en-US" w:eastAsia="zh-CN"/>
      </w:rPr>
    </w:pPr>
    <w:r>
      <w:rPr>
        <w:rFonts w:hint="eastAsia" w:ascii="微软雅黑" w:hAnsi="微软雅黑" w:eastAsia="微软雅黑" w:cs="微软雅黑"/>
        <w:sz w:val="18"/>
      </w:rPr>
      <w:t>泰州市第二人民医院药物临床试验机构</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文件编码：</w:t>
    </w:r>
    <w:r>
      <w:rPr>
        <w:rFonts w:ascii="Times New Roman" w:hAnsi="Times New Roman" w:cs="Times New Roman" w:eastAsiaTheme="minorEastAsia"/>
      </w:rPr>
      <w:t>JG-form -001-</w:t>
    </w:r>
    <w:r>
      <w:rPr>
        <w:rFonts w:hint="eastAsia" w:ascii="Times New Roman" w:hAnsi="Times New Roman" w:cs="Times New Roman" w:eastAsiaTheme="minorEastAsia"/>
        <w:lang w:val="en-US" w:eastAsia="zh-CN"/>
      </w:rPr>
      <w:t>2</w:t>
    </w:r>
    <w:r>
      <w:rPr>
        <w:rFonts w:ascii="Times New Roman" w:hAnsi="Times New Roman" w:cs="Times New Roman" w:eastAsiaTheme="minorEastAsia"/>
      </w:rPr>
      <w:t>.</w:t>
    </w:r>
    <w:r>
      <w:rPr>
        <w:rFonts w:hint="eastAsia" w:ascii="Times New Roman" w:hAnsi="Times New Roman" w:cs="Times New Roman"/>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3750B"/>
    <w:rsid w:val="1C5C2EA8"/>
    <w:rsid w:val="2064535C"/>
    <w:rsid w:val="20D841F2"/>
    <w:rsid w:val="211533AF"/>
    <w:rsid w:val="23FE4B71"/>
    <w:rsid w:val="3C340426"/>
    <w:rsid w:val="43547EC7"/>
    <w:rsid w:val="593A4DAE"/>
    <w:rsid w:val="5EF63E2E"/>
    <w:rsid w:val="788D7037"/>
    <w:rsid w:val="79201F84"/>
    <w:rsid w:val="7DAA785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2020-12-23T03:20:00Z</cp:lastPrinted>
  <dcterms:modified xsi:type="dcterms:W3CDTF">2021-02-23T02:39:07Z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